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 w:hanging="3"/>
        <w:jc w:val="center"/>
        <w:rPr>
          <w:rFonts w:ascii="DFKai-SB" w:cs="DFKai-SB" w:eastAsia="DFKai-SB" w:hAnsi="DFKai-SB"/>
          <w:color w:val="000000"/>
          <w:sz w:val="32"/>
          <w:szCs w:val="32"/>
        </w:rPr>
      </w:pPr>
      <w:r w:rsidDel="00000000" w:rsidR="00000000" w:rsidRPr="00000000">
        <w:rPr>
          <w:rFonts w:ascii="DFKai-SB" w:cs="DFKai-SB" w:eastAsia="DFKai-SB" w:hAnsi="DFKai-SB"/>
          <w:b w:val="1"/>
          <w:color w:val="000000"/>
          <w:sz w:val="32"/>
          <w:szCs w:val="32"/>
          <w:rtl w:val="0"/>
        </w:rPr>
        <w:t xml:space="preserve">屏東縣東海國小11</w:t>
      </w:r>
      <w:r w:rsidDel="00000000" w:rsidR="00000000" w:rsidRPr="00000000">
        <w:rPr>
          <w:rFonts w:ascii="DFKai-SB" w:cs="DFKai-SB" w:eastAsia="DFKai-SB" w:hAnsi="DFKai-SB"/>
          <w:b w:val="1"/>
          <w:sz w:val="32"/>
          <w:szCs w:val="32"/>
          <w:rtl w:val="0"/>
        </w:rPr>
        <w:t xml:space="preserve">2</w:t>
      </w:r>
      <w:r w:rsidDel="00000000" w:rsidR="00000000" w:rsidRPr="00000000">
        <w:rPr>
          <w:rFonts w:ascii="DFKai-SB" w:cs="DFKai-SB" w:eastAsia="DFKai-SB" w:hAnsi="DFKai-SB"/>
          <w:b w:val="1"/>
          <w:color w:val="000000"/>
          <w:sz w:val="32"/>
          <w:szCs w:val="32"/>
          <w:rtl w:val="0"/>
        </w:rPr>
        <w:t xml:space="preserve">學年度 辦理校內公開授課實施計畫</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一、依據：</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480" w:hanging="482"/>
        <w:rPr>
          <w:rFonts w:ascii="DFKai-SB" w:cs="DFKai-SB" w:eastAsia="DFKai-SB" w:hAnsi="DFKai-SB"/>
          <w:color w:val="000000"/>
        </w:rPr>
      </w:pPr>
      <w:r w:rsidDel="00000000" w:rsidR="00000000" w:rsidRPr="00000000">
        <w:rPr>
          <w:rFonts w:ascii="DFKai-SB" w:cs="DFKai-SB" w:eastAsia="DFKai-SB" w:hAnsi="DFKai-SB"/>
          <w:color w:val="000000"/>
          <w:rtl w:val="0"/>
        </w:rPr>
        <w:t xml:space="preserve">(一)教育部國民及學前教育署105年10月17日臺教國署字第1050111992號「國民中學及國民小學校長及教師公開授課參考原則」。</w:t>
      </w:r>
    </w:p>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(二)屏東縣政府辦理國民中學與國民小學實施校長及教師公開授課原則補充規定。</w:t>
      </w:r>
    </w:p>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(三)屏東縣國民中學與國民小學邀請家長參與公開授課原則。</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1" w:hanging="3"/>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二、目的：</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480" w:hanging="482"/>
        <w:rPr>
          <w:rFonts w:ascii="DFKai-SB" w:cs="DFKai-SB" w:eastAsia="DFKai-SB" w:hAnsi="DFKai-SB"/>
          <w:color w:val="000000"/>
        </w:rPr>
      </w:pPr>
      <w:r w:rsidDel="00000000" w:rsidR="00000000" w:rsidRPr="00000000">
        <w:rPr>
          <w:rFonts w:ascii="DFKai-SB" w:cs="DFKai-SB" w:eastAsia="DFKai-SB" w:hAnsi="DFKai-SB"/>
          <w:color w:val="000000"/>
          <w:rtl w:val="0"/>
        </w:rPr>
        <w:t xml:space="preserve">(一)因應十二年國民基本教育課程綱要總綱規範，建構學校公開授課與專業回饋之實踐模式。</w:t>
      </w:r>
    </w:p>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(二)落實以學生學習為主體之教學模式，提升學生學習動機與學習機會。</w:t>
      </w:r>
    </w:p>
    <w:p w:rsidR="00000000" w:rsidDel="00000000" w:rsidP="00000000" w:rsidRDefault="00000000" w:rsidRPr="00000000" w14:paraId="0000000A">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(三)形塑校園同儕共學之教學文化，持續提升教學品質與學生學習成效。</w:t>
      </w:r>
    </w:p>
    <w:p w:rsidR="00000000" w:rsidDel="00000000" w:rsidP="00000000" w:rsidRDefault="00000000" w:rsidRPr="00000000" w14:paraId="0000000B">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(四)激勵教學典範學習，落實專業對話，深化教師專業內涵，增進專業回饋知能。</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1" w:hanging="3"/>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三、實施單位：</w:t>
      </w:r>
      <w:r w:rsidDel="00000000" w:rsidR="00000000" w:rsidRPr="00000000">
        <w:rPr>
          <w:rFonts w:ascii="DFKai-SB" w:cs="DFKai-SB" w:eastAsia="DFKai-SB" w:hAnsi="DFKai-SB"/>
          <w:color w:val="000000"/>
          <w:rtl w:val="0"/>
        </w:rPr>
        <w:t xml:space="preserve">本校教導處</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1" w:hanging="3"/>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四、實施方式：</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(一)實施期程：</w:t>
      </w:r>
      <w:r w:rsidDel="00000000" w:rsidR="00000000" w:rsidRPr="00000000">
        <w:rPr>
          <w:rFonts w:ascii="DFKai-SB" w:cs="DFKai-SB" w:eastAsia="DFKai-SB" w:hAnsi="DFKai-SB"/>
          <w:color w:val="000000"/>
          <w:u w:val="single"/>
          <w:rtl w:val="0"/>
        </w:rPr>
        <w:t xml:space="preserve">11</w:t>
      </w:r>
      <w:r w:rsidDel="00000000" w:rsidR="00000000" w:rsidRPr="00000000">
        <w:rPr>
          <w:rFonts w:ascii="DFKai-SB" w:cs="DFKai-SB" w:eastAsia="DFKai-SB" w:hAnsi="DFKai-SB"/>
          <w:u w:val="single"/>
          <w:rtl w:val="0"/>
        </w:rPr>
        <w:t xml:space="preserve">2</w:t>
      </w:r>
      <w:r w:rsidDel="00000000" w:rsidR="00000000" w:rsidRPr="00000000">
        <w:rPr>
          <w:rFonts w:ascii="DFKai-SB" w:cs="DFKai-SB" w:eastAsia="DFKai-SB" w:hAnsi="DFKai-SB"/>
          <w:color w:val="000000"/>
          <w:u w:val="single"/>
          <w:rtl w:val="0"/>
        </w:rPr>
        <w:t xml:space="preserve">學年度 (11</w:t>
      </w:r>
      <w:r w:rsidDel="00000000" w:rsidR="00000000" w:rsidRPr="00000000">
        <w:rPr>
          <w:rFonts w:ascii="DFKai-SB" w:cs="DFKai-SB" w:eastAsia="DFKai-SB" w:hAnsi="DFKai-SB"/>
          <w:u w:val="single"/>
          <w:rtl w:val="0"/>
        </w:rPr>
        <w:t xml:space="preserve">2</w:t>
      </w:r>
      <w:r w:rsidDel="00000000" w:rsidR="00000000" w:rsidRPr="00000000">
        <w:rPr>
          <w:rFonts w:ascii="DFKai-SB" w:cs="DFKai-SB" w:eastAsia="DFKai-SB" w:hAnsi="DFKai-SB"/>
          <w:color w:val="000000"/>
          <w:u w:val="single"/>
          <w:rtl w:val="0"/>
        </w:rPr>
        <w:t xml:space="preserve">年9月1日~11</w:t>
      </w:r>
      <w:r w:rsidDel="00000000" w:rsidR="00000000" w:rsidRPr="00000000">
        <w:rPr>
          <w:rFonts w:ascii="DFKai-SB" w:cs="DFKai-SB" w:eastAsia="DFKai-SB" w:hAnsi="DFKai-SB"/>
          <w:u w:val="single"/>
          <w:rtl w:val="0"/>
        </w:rPr>
        <w:t xml:space="preserve">3</w:t>
      </w:r>
      <w:r w:rsidDel="00000000" w:rsidR="00000000" w:rsidRPr="00000000">
        <w:rPr>
          <w:rFonts w:ascii="DFKai-SB" w:cs="DFKai-SB" w:eastAsia="DFKai-SB" w:hAnsi="DFKai-SB"/>
          <w:color w:val="000000"/>
          <w:u w:val="single"/>
          <w:rtl w:val="0"/>
        </w:rPr>
        <w:t xml:space="preserve">年6月30日)</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(二)工作項目：</w:t>
      </w:r>
    </w:p>
    <w:tbl>
      <w:tblPr>
        <w:tblStyle w:val="Table1"/>
        <w:tblW w:w="9286.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000"/>
      </w:tblPr>
      <w:tblGrid>
        <w:gridCol w:w="1366"/>
        <w:gridCol w:w="2193"/>
        <w:gridCol w:w="4905"/>
        <w:gridCol w:w="822"/>
        <w:tblGridChange w:id="0">
          <w:tblGrid>
            <w:gridCol w:w="1366"/>
            <w:gridCol w:w="2193"/>
            <w:gridCol w:w="4905"/>
            <w:gridCol w:w="822"/>
          </w:tblGrid>
        </w:tblGridChange>
      </w:tblGrid>
      <w:tr>
        <w:trPr>
          <w:cantSplit w:val="0"/>
          <w:tblHeader w:val="0"/>
        </w:trPr>
        <w:tc>
          <w:tcPr>
            <w:shd w:fill="daeef3"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進程</w:t>
            </w:r>
          </w:p>
        </w:tc>
        <w:tc>
          <w:tcPr>
            <w:shd w:fill="daeef3"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工作項目</w:t>
            </w:r>
          </w:p>
        </w:tc>
        <w:tc>
          <w:tcPr>
            <w:shd w:fill="daeef3"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說明</w:t>
            </w:r>
          </w:p>
        </w:tc>
        <w:tc>
          <w:tcPr>
            <w:shd w:fill="daeef3"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備住</w:t>
            </w:r>
          </w:p>
        </w:tc>
      </w:tr>
      <w:tr>
        <w:trPr>
          <w:cantSplit w:val="0"/>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觀課前</w:t>
            </w:r>
          </w:p>
        </w:tc>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共同備課(說課)</w:t>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1.授課人員於公開授課前，應與同組夥伴進行課程前的討論與分享，落實以學生學習為主體的教學法，且需有備課紀錄。</w:t>
            </w:r>
          </w:p>
          <w:p w:rsidR="00000000" w:rsidDel="00000000" w:rsidP="00000000" w:rsidRDefault="00000000" w:rsidRPr="00000000" w14:paraId="00000017">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2.說明課程設計原則、理念、教學流程、學生學習目標及觀察焦點等，提供觀課教師掌握觀課重點。</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公開授課</w:t>
            </w:r>
          </w:p>
        </w:tc>
        <w:tc>
          <w:tcP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教學觀察(觀課)</w:t>
            </w:r>
          </w:p>
        </w:tc>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1.請授課教師提供簡要版課程與教學設計書面資料或教學媒體，供觀課教師參考，以利專業回饋之進行。</w:t>
            </w:r>
          </w:p>
          <w:p w:rsidR="00000000" w:rsidDel="00000000" w:rsidP="00000000" w:rsidRDefault="00000000" w:rsidRPr="00000000" w14:paraId="0000001C">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2.觀課人員應就具體客觀之教學事實，不呈現個人主觀價值判斷，並得於觀課前分配觀課教師觀察不同學生之學習。</w:t>
            </w:r>
          </w:p>
        </w:tc>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觀課後</w:t>
            </w:r>
          </w:p>
        </w:tc>
        <w:tc>
          <w:tcP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回饋會談(議課)</w:t>
            </w:r>
          </w:p>
        </w:tc>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公開授課人員及觀課教師於公開授課後，就該公開授課之學生課堂學習情形及教學觀察結果，進行專業回饋及研討。</w:t>
            </w:r>
          </w:p>
        </w:tc>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tl w:val="0"/>
              </w:rPr>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 (三)實施方式：</w:t>
      </w:r>
    </w:p>
    <w:p w:rsidR="00000000" w:rsidDel="00000000" w:rsidP="00000000" w:rsidRDefault="00000000" w:rsidRPr="00000000" w14:paraId="00000024">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     1.執行對象與人數：</w:t>
      </w:r>
    </w:p>
    <w:tbl>
      <w:tblPr>
        <w:tblStyle w:val="Table2"/>
        <w:tblW w:w="8663.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294"/>
        <w:gridCol w:w="1842"/>
        <w:gridCol w:w="1842"/>
        <w:gridCol w:w="1842"/>
        <w:gridCol w:w="1843"/>
        <w:tblGridChange w:id="0">
          <w:tblGrid>
            <w:gridCol w:w="1294"/>
            <w:gridCol w:w="1842"/>
            <w:gridCol w:w="1842"/>
            <w:gridCol w:w="1842"/>
            <w:gridCol w:w="1843"/>
          </w:tblGrid>
        </w:tblGridChange>
      </w:tblGrid>
      <w:tr>
        <w:trPr>
          <w:cantSplit w:val="0"/>
          <w:tblHeader w:val="0"/>
        </w:trPr>
        <w:tc>
          <w:tcPr>
            <w:tcBorders>
              <w:top w:color="000000" w:space="0" w:sz="12" w:val="single"/>
              <w:left w:color="000000" w:space="0" w:sz="12" w:val="single"/>
              <w:bottom w:color="000000" w:space="0" w:sz="4" w:val="single"/>
              <w:right w:color="000000" w:space="0" w:sz="12" w:val="single"/>
            </w:tcBorders>
            <w:shd w:fill="eaf1dd" w:val="cle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全校</w:t>
            </w:r>
          </w:p>
          <w:p w:rsidR="00000000" w:rsidDel="00000000" w:rsidP="00000000" w:rsidRDefault="00000000" w:rsidRPr="00000000" w14:paraId="00000026">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班級數</w:t>
            </w:r>
          </w:p>
        </w:tc>
        <w:tc>
          <w:tcPr>
            <w:tcBorders>
              <w:top w:color="000000" w:space="0" w:sz="12" w:val="single"/>
              <w:left w:color="000000" w:space="0" w:sz="12" w:val="single"/>
              <w:bottom w:color="000000" w:space="0" w:sz="4" w:val="single"/>
            </w:tcBorders>
            <w:shd w:fill="eaf1dd" w:val="clea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編制內</w:t>
            </w:r>
          </w:p>
          <w:p w:rsidR="00000000" w:rsidDel="00000000" w:rsidP="00000000" w:rsidRDefault="00000000" w:rsidRPr="00000000" w14:paraId="00000028">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正式教師</w:t>
            </w:r>
          </w:p>
          <w:p w:rsidR="00000000" w:rsidDel="00000000" w:rsidP="00000000" w:rsidRDefault="00000000" w:rsidRPr="00000000" w14:paraId="00000029">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(含校長)</w:t>
            </w:r>
          </w:p>
        </w:tc>
        <w:tc>
          <w:tcPr>
            <w:tcBorders>
              <w:top w:color="000000" w:space="0" w:sz="12" w:val="single"/>
              <w:bottom w:color="000000" w:space="0" w:sz="4" w:val="single"/>
            </w:tcBorders>
            <w:shd w:fill="eaf1dd" w:val="cle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三個月以上</w:t>
            </w:r>
          </w:p>
          <w:p w:rsidR="00000000" w:rsidDel="00000000" w:rsidP="00000000" w:rsidRDefault="00000000" w:rsidRPr="00000000" w14:paraId="0000002B">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代理代課教師</w:t>
            </w:r>
          </w:p>
        </w:tc>
        <w:tc>
          <w:tcPr>
            <w:tcBorders>
              <w:top w:color="000000" w:space="0" w:sz="12" w:val="single"/>
              <w:bottom w:color="000000" w:space="0" w:sz="4" w:val="single"/>
            </w:tcBorders>
            <w:shd w:fill="eaf1dd"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有意願參加之</w:t>
            </w:r>
          </w:p>
          <w:p w:rsidR="00000000" w:rsidDel="00000000" w:rsidP="00000000" w:rsidRDefault="00000000" w:rsidRPr="00000000" w14:paraId="0000002D">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三個月以下</w:t>
            </w:r>
          </w:p>
          <w:p w:rsidR="00000000" w:rsidDel="00000000" w:rsidP="00000000" w:rsidRDefault="00000000" w:rsidRPr="00000000" w14:paraId="0000002E">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代理代課教師</w:t>
            </w:r>
          </w:p>
        </w:tc>
        <w:tc>
          <w:tcPr>
            <w:tcBorders>
              <w:top w:color="000000" w:space="0" w:sz="12" w:val="single"/>
              <w:bottom w:color="000000" w:space="0" w:sz="4" w:val="single"/>
            </w:tcBorders>
            <w:shd w:fill="eaf1dd" w:val="clea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 112學年度參與公開授課人數</w:t>
            </w:r>
          </w:p>
        </w:tc>
      </w:tr>
      <w:tr>
        <w:trPr>
          <w:cantSplit w:val="0"/>
          <w:trHeight w:val="631" w:hRule="atLeast"/>
          <w:tblHeader w:val="0"/>
        </w:trPr>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6</w:t>
            </w:r>
          </w:p>
        </w:tc>
        <w:tc>
          <w:tcPr>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9</w:t>
            </w:r>
          </w:p>
        </w:tc>
        <w:tc>
          <w:tcPr>
            <w:tcBorders>
              <w:top w:color="000000" w:space="0" w:sz="4" w:val="single"/>
              <w:bottom w:color="000000" w:space="0" w:sz="12" w:val="single"/>
            </w:tcBorders>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3</w:t>
            </w:r>
          </w:p>
        </w:tc>
        <w:tc>
          <w:tcPr>
            <w:tcBorders>
              <w:top w:color="000000" w:space="0" w:sz="4" w:val="single"/>
              <w:bottom w:color="000000" w:space="0" w:sz="12" w:val="single"/>
            </w:tcBorders>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0</w:t>
            </w:r>
          </w:p>
        </w:tc>
        <w:tc>
          <w:tcPr>
            <w:tcBorders>
              <w:top w:color="000000" w:space="0" w:sz="4" w:val="single"/>
              <w:bottom w:color="000000" w:space="0" w:sz="12" w:val="single"/>
            </w:tcBorders>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bookmarkStart w:colFirst="0" w:colLast="0" w:name="_heading=h.gjdgxs" w:id="0"/>
            <w:bookmarkEnd w:id="0"/>
            <w:r w:rsidDel="00000000" w:rsidR="00000000" w:rsidRPr="00000000">
              <w:rPr>
                <w:rFonts w:ascii="DFKai-SB" w:cs="DFKai-SB" w:eastAsia="DFKai-SB" w:hAnsi="DFKai-SB"/>
                <w:color w:val="000000"/>
                <w:rtl w:val="0"/>
              </w:rPr>
              <w:t xml:space="preserve">12</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ind w:left="708" w:hanging="569"/>
        <w:rPr>
          <w:rFonts w:ascii="DFKai-SB" w:cs="DFKai-SB" w:eastAsia="DFKai-SB" w:hAnsi="DFKai-SB"/>
          <w:color w:val="000000"/>
        </w:rPr>
      </w:pPr>
      <w:r w:rsidDel="00000000" w:rsidR="00000000" w:rsidRPr="00000000">
        <w:rPr>
          <w:rFonts w:ascii="DFKai-SB" w:cs="DFKai-SB" w:eastAsia="DFKai-SB" w:hAnsi="DFKai-SB"/>
          <w:b w:val="1"/>
          <w:color w:val="000000"/>
          <w:rtl w:val="0"/>
        </w:rPr>
        <w:t xml:space="preserve">  </w:t>
      </w:r>
      <w:r w:rsidDel="00000000" w:rsidR="00000000" w:rsidRPr="00000000">
        <w:rPr>
          <w:rFonts w:ascii="DFKai-SB" w:cs="DFKai-SB" w:eastAsia="DFKai-SB" w:hAnsi="DFKai-SB"/>
          <w:color w:val="000000"/>
          <w:rtl w:val="0"/>
        </w:rPr>
        <w:t xml:space="preserve"> 2.本校校內觀課共分為三組進行(每組至少3人以上)；有關分組表及各教師公開授課班級、時間、領域科目，請參閱實施期程表如附件1。</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492" w:hanging="492"/>
        <w:rPr>
          <w:rFonts w:ascii="DFKai-SB" w:cs="DFKai-SB" w:eastAsia="DFKai-SB" w:hAnsi="DFKai-SB"/>
          <w:color w:val="000000"/>
        </w:rPr>
      </w:pPr>
      <w:r w:rsidDel="00000000" w:rsidR="00000000" w:rsidRPr="00000000">
        <w:rPr>
          <w:rFonts w:ascii="DFKai-SB" w:cs="DFKai-SB" w:eastAsia="DFKai-SB" w:hAnsi="DFKai-SB"/>
          <w:color w:val="000000"/>
          <w:rtl w:val="0"/>
        </w:rPr>
        <w:t xml:space="preserve">    3.有關公開授課活動相關表格，請參閱附件2~4。</w:t>
      </w:r>
    </w:p>
    <w:p w:rsidR="00000000" w:rsidDel="00000000" w:rsidP="00000000" w:rsidRDefault="00000000" w:rsidRPr="00000000" w14:paraId="00000037">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(四)說明事項：(請各校依據學校情形自行說明)</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hanging="722"/>
        <w:rPr>
          <w:rFonts w:ascii="DFKai-SB" w:cs="DFKai-SB" w:eastAsia="DFKai-SB" w:hAnsi="DFKai-SB"/>
          <w:color w:val="000000"/>
        </w:rPr>
      </w:pPr>
      <w:r w:rsidDel="00000000" w:rsidR="00000000" w:rsidRPr="00000000">
        <w:rPr>
          <w:rFonts w:ascii="DFKai-SB" w:cs="DFKai-SB" w:eastAsia="DFKai-SB" w:hAnsi="DFKai-SB"/>
          <w:color w:val="000000"/>
          <w:rtl w:val="0"/>
        </w:rPr>
        <w:t xml:space="preserve">    1.各組觀課前、中、後相關表件紀錄，請於</w:t>
      </w:r>
      <w:r w:rsidDel="00000000" w:rsidR="00000000" w:rsidRPr="00000000">
        <w:rPr>
          <w:rFonts w:ascii="DFKai-SB" w:cs="DFKai-SB" w:eastAsia="DFKai-SB" w:hAnsi="DFKai-SB"/>
          <w:color w:val="000000"/>
          <w:u w:val="single"/>
          <w:rtl w:val="0"/>
        </w:rPr>
        <w:t xml:space="preserve">一週內</w:t>
      </w:r>
      <w:r w:rsidDel="00000000" w:rsidR="00000000" w:rsidRPr="00000000">
        <w:rPr>
          <w:rFonts w:ascii="DFKai-SB" w:cs="DFKai-SB" w:eastAsia="DFKai-SB" w:hAnsi="DFKai-SB"/>
          <w:color w:val="000000"/>
          <w:rtl w:val="0"/>
        </w:rPr>
        <w:t xml:space="preserve">繳交至教務處教務組，以利逐級核章；並提供於教育處教學正常化訪視或督學視導時檢核。</w:t>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    2.完成公開授課之授課人員，得檢具參與共同備課、接受教學觀察及專業回饋</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hanging="2"/>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      紀錄，經服務學校報本府核准後，由服務學校核給研習時數證明。</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2" w:firstLine="480"/>
        <w:rPr>
          <w:rFonts w:ascii="DFKai-SB" w:cs="DFKai-SB" w:eastAsia="DFKai-SB" w:hAnsi="DFKai-SB"/>
          <w:color w:val="000000"/>
        </w:rPr>
      </w:pPr>
      <w:r w:rsidDel="00000000" w:rsidR="00000000" w:rsidRPr="00000000">
        <w:rPr>
          <w:rFonts w:ascii="DFKai-SB" w:cs="DFKai-SB" w:eastAsia="DFKai-SB" w:hAnsi="DFKai-SB"/>
          <w:color w:val="000000"/>
          <w:rtl w:val="0"/>
        </w:rPr>
        <w:t xml:space="preserve">3.如有家長參與教師公開授課或其他課程及教學相關活動,請依照「屏東縣國民 </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hanging="722"/>
        <w:rPr>
          <w:rFonts w:ascii="DFKai-SB" w:cs="DFKai-SB" w:eastAsia="DFKai-SB" w:hAnsi="DFKai-SB"/>
          <w:color w:val="ff0000"/>
        </w:rPr>
      </w:pPr>
      <w:r w:rsidDel="00000000" w:rsidR="00000000" w:rsidRPr="00000000">
        <w:rPr>
          <w:rFonts w:ascii="DFKai-SB" w:cs="DFKai-SB" w:eastAsia="DFKai-SB" w:hAnsi="DFKai-SB"/>
          <w:color w:val="000000"/>
          <w:rtl w:val="0"/>
        </w:rPr>
        <w:t xml:space="preserve">      中學與國民小學邀請家長參與公開授課原則」辦理，另因應疫情影響，公開授課亦視防疫相關規範調整期程或改採線上直播及預錄影片等方式辦理。</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2" w:firstLine="480"/>
        <w:rPr>
          <w:rFonts w:ascii="DFKai-SB" w:cs="DFKai-SB" w:eastAsia="DFKai-SB" w:hAnsi="DFKai-SB"/>
          <w:color w:val="000000"/>
        </w:rPr>
      </w:pPr>
      <w:r w:rsidDel="00000000" w:rsidR="00000000" w:rsidRPr="00000000">
        <w:rPr>
          <w:rFonts w:ascii="DFKai-SB" w:cs="DFKai-SB" w:eastAsia="DFKai-SB" w:hAnsi="DFKai-SB"/>
          <w:color w:val="000000"/>
          <w:rtl w:val="0"/>
        </w:rPr>
        <w:t xml:space="preserve">4.公開授課人員及承辦人員之獎勵依「屏東縣政府辦理國民中學與國民小學實</w:t>
      </w:r>
    </w:p>
    <w:p w:rsidR="00000000" w:rsidDel="00000000" w:rsidP="00000000" w:rsidRDefault="00000000" w:rsidRPr="00000000" w14:paraId="0000003F">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      施校長及教師公開授課原則補充規定」第六點辦理。</w:t>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1" w:hanging="3"/>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五、預期效益</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(一) 透過校長及教師公開授課，提供教師進行專業對話機會，形成教學支持系統。</w:t>
      </w:r>
    </w:p>
    <w:p w:rsidR="00000000" w:rsidDel="00000000" w:rsidP="00000000" w:rsidRDefault="00000000" w:rsidRPr="00000000" w14:paraId="00000042">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(二) 透過校長及教師公開授課，提升教師教學品質與學生學習成效，型塑同儕共學</w:t>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Fonts w:ascii="DFKai-SB" w:cs="DFKai-SB" w:eastAsia="DFKai-SB" w:hAnsi="DFKai-SB"/>
          <w:color w:val="000000"/>
          <w:rtl w:val="0"/>
        </w:rPr>
        <w:t xml:space="preserve">     的教學文化。</w:t>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六、本計畫經核定後施行，修正時亦同。</w:t>
      </w:r>
      <w:r w:rsidDel="00000000" w:rsidR="00000000" w:rsidRPr="00000000">
        <w:rPr>
          <w:rtl w:val="0"/>
        </w:rPr>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A">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B">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C">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D">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E">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1">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2">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B">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C">
      <w:pPr>
        <w:widowControl w:val="1"/>
        <w:pBdr>
          <w:top w:space="0" w:sz="0" w:val="nil"/>
          <w:left w:space="0" w:sz="0" w:val="nil"/>
          <w:bottom w:space="0" w:sz="0" w:val="nil"/>
          <w:right w:space="0" w:sz="0" w:val="nil"/>
          <w:between w:space="0" w:sz="0" w:val="nil"/>
        </w:pBdr>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5D">
      <w:pPr>
        <w:widowControl w:val="1"/>
        <w:pBdr>
          <w:top w:space="0" w:sz="0" w:val="nil"/>
          <w:left w:space="0" w:sz="0" w:val="nil"/>
          <w:bottom w:space="0" w:sz="0" w:val="nil"/>
          <w:right w:space="0" w:sz="0" w:val="nil"/>
          <w:between w:space="0" w:sz="0" w:val="nil"/>
        </w:pBdr>
        <w:ind w:left="1" w:hanging="3"/>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附件一</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 w:hanging="3"/>
        <w:jc w:val="center"/>
        <w:rPr>
          <w:rFonts w:ascii="DFKai-SB" w:cs="DFKai-SB" w:eastAsia="DFKai-SB" w:hAnsi="DFKai-SB"/>
          <w:color w:val="000000"/>
          <w:sz w:val="32"/>
          <w:szCs w:val="32"/>
        </w:rPr>
      </w:pPr>
      <w:r w:rsidDel="00000000" w:rsidR="00000000" w:rsidRPr="00000000">
        <w:rPr>
          <w:rFonts w:ascii="DFKai-SB" w:cs="DFKai-SB" w:eastAsia="DFKai-SB" w:hAnsi="DFKai-SB"/>
          <w:b w:val="1"/>
          <w:color w:val="000000"/>
          <w:sz w:val="32"/>
          <w:szCs w:val="32"/>
          <w:rtl w:val="0"/>
        </w:rPr>
        <w:t xml:space="preserve">屏東縣東海國小11</w:t>
      </w:r>
      <w:r w:rsidDel="00000000" w:rsidR="00000000" w:rsidRPr="00000000">
        <w:rPr>
          <w:rFonts w:ascii="DFKai-SB" w:cs="DFKai-SB" w:eastAsia="DFKai-SB" w:hAnsi="DFKai-SB"/>
          <w:b w:val="1"/>
          <w:sz w:val="32"/>
          <w:szCs w:val="32"/>
          <w:rtl w:val="0"/>
        </w:rPr>
        <w:t xml:space="preserve">2</w:t>
      </w:r>
      <w:r w:rsidDel="00000000" w:rsidR="00000000" w:rsidRPr="00000000">
        <w:rPr>
          <w:rFonts w:ascii="DFKai-SB" w:cs="DFKai-SB" w:eastAsia="DFKai-SB" w:hAnsi="DFKai-SB"/>
          <w:b w:val="1"/>
          <w:color w:val="000000"/>
          <w:sz w:val="32"/>
          <w:szCs w:val="32"/>
          <w:rtl w:val="0"/>
        </w:rPr>
        <w:t xml:space="preserve">學年度 辦理校內公開授課</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1" w:hanging="3"/>
        <w:jc w:val="center"/>
        <w:rPr>
          <w:rFonts w:ascii="DFKai-SB" w:cs="DFKai-SB" w:eastAsia="DFKai-SB" w:hAnsi="DFKai-SB"/>
          <w:color w:val="000000"/>
        </w:rPr>
      </w:pPr>
      <w:r w:rsidDel="00000000" w:rsidR="00000000" w:rsidRPr="00000000">
        <w:rPr>
          <w:rFonts w:ascii="DFKai-SB" w:cs="DFKai-SB" w:eastAsia="DFKai-SB" w:hAnsi="DFKai-SB"/>
          <w:b w:val="1"/>
          <w:color w:val="000000"/>
          <w:sz w:val="32"/>
          <w:szCs w:val="32"/>
          <w:rtl w:val="0"/>
        </w:rPr>
        <w:t xml:space="preserve">實施期程表</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rPr>
          <w:rFonts w:ascii="DFKai-SB" w:cs="DFKai-SB" w:eastAsia="DFKai-SB" w:hAnsi="DFKai-SB"/>
          <w:color w:val="000000"/>
        </w:rPr>
      </w:pPr>
      <w:r w:rsidDel="00000000" w:rsidR="00000000" w:rsidRPr="00000000">
        <w:rPr>
          <w:rtl w:val="0"/>
        </w:rPr>
      </w:r>
    </w:p>
    <w:tbl>
      <w:tblPr>
        <w:tblStyle w:val="Table3"/>
        <w:tblW w:w="92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
        <w:gridCol w:w="698"/>
        <w:gridCol w:w="1614"/>
        <w:gridCol w:w="1373"/>
        <w:gridCol w:w="1276"/>
        <w:gridCol w:w="1230"/>
        <w:gridCol w:w="1500"/>
        <w:gridCol w:w="1050"/>
        <w:tblGridChange w:id="0">
          <w:tblGrid>
            <w:gridCol w:w="534"/>
            <w:gridCol w:w="698"/>
            <w:gridCol w:w="1614"/>
            <w:gridCol w:w="1373"/>
            <w:gridCol w:w="1276"/>
            <w:gridCol w:w="1230"/>
            <w:gridCol w:w="1500"/>
            <w:gridCol w:w="1050"/>
          </w:tblGrid>
        </w:tblGridChange>
      </w:tblGrid>
      <w:tr>
        <w:trPr>
          <w:cantSplit w:val="0"/>
          <w:tblHeader w:val="0"/>
        </w:trPr>
        <w:tc>
          <w:tcPr>
            <w:vMerge w:val="restart"/>
            <w:shd w:fill="eaf1dd"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ind w:hanging="2"/>
              <w:jc w:val="center"/>
              <w:rPr>
                <w:rFonts w:ascii="DFKai-SB" w:cs="DFKai-SB" w:eastAsia="DFKai-SB" w:hAnsi="DFKai-SB"/>
                <w:color w:val="000000"/>
                <w:sz w:val="16"/>
                <w:szCs w:val="16"/>
              </w:rPr>
            </w:pPr>
            <w:r w:rsidDel="00000000" w:rsidR="00000000" w:rsidRPr="00000000">
              <w:rPr>
                <w:rFonts w:ascii="DFKai-SB" w:cs="DFKai-SB" w:eastAsia="DFKai-SB" w:hAnsi="DFKai-SB"/>
                <w:color w:val="000000"/>
                <w:sz w:val="16"/>
                <w:szCs w:val="16"/>
                <w:rtl w:val="0"/>
              </w:rPr>
              <w:t xml:space="preserve">組別</w:t>
            </w:r>
          </w:p>
        </w:tc>
        <w:tc>
          <w:tcPr>
            <w:vMerge w:val="restart"/>
            <w:shd w:fill="eaf1dd" w:val="cle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jc w:val="center"/>
              <w:rPr>
                <w:rFonts w:ascii="DFKai-SB" w:cs="DFKai-SB" w:eastAsia="DFKai-SB" w:hAnsi="DFKai-SB"/>
                <w:color w:val="000000"/>
                <w:sz w:val="16"/>
                <w:szCs w:val="16"/>
              </w:rPr>
            </w:pPr>
            <w:r w:rsidDel="00000000" w:rsidR="00000000" w:rsidRPr="00000000">
              <w:rPr>
                <w:rFonts w:ascii="DFKai-SB" w:cs="DFKai-SB" w:eastAsia="DFKai-SB" w:hAnsi="DFKai-SB"/>
                <w:color w:val="000000"/>
                <w:sz w:val="16"/>
                <w:szCs w:val="16"/>
                <w:rtl w:val="0"/>
              </w:rPr>
              <w:t xml:space="preserve">編號</w:t>
            </w:r>
          </w:p>
        </w:tc>
        <w:tc>
          <w:tcPr>
            <w:vMerge w:val="restart"/>
            <w:shd w:fill="eaf1dd" w:val="cle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教師姓名</w:t>
            </w:r>
          </w:p>
        </w:tc>
        <w:tc>
          <w:tcPr>
            <w:vMerge w:val="restart"/>
            <w:shd w:fill="eaf1dd"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職務</w:t>
            </w:r>
          </w:p>
        </w:tc>
        <w:tc>
          <w:tcPr>
            <w:gridSpan w:val="4"/>
            <w:shd w:fill="eaf1dd" w:val="cle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公開授課</w:t>
            </w:r>
          </w:p>
        </w:tc>
      </w:tr>
      <w:tr>
        <w:trPr>
          <w:cantSplit w:val="0"/>
          <w:tblHeader w:val="0"/>
        </w:trPr>
        <w:tc>
          <w:tcPr>
            <w:vMerge w:val="continue"/>
            <w:shd w:fill="eaf1dd"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vMerge w:val="continue"/>
            <w:shd w:fill="eaf1dd"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vMerge w:val="continue"/>
            <w:shd w:fill="eaf1dd"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vMerge w:val="continue"/>
            <w:shd w:fill="eaf1dd"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shd w:fill="eaf1dd" w:val="cle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班級</w:t>
            </w:r>
          </w:p>
        </w:tc>
        <w:tc>
          <w:tcPr>
            <w:shd w:fill="eaf1dd" w:val="cle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領域/科目</w:t>
            </w:r>
          </w:p>
        </w:tc>
        <w:tc>
          <w:tcPr>
            <w:shd w:fill="eaf1dd" w:val="cle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日期</w:t>
            </w:r>
          </w:p>
        </w:tc>
        <w:tc>
          <w:tcPr>
            <w:shd w:fill="eaf1dd" w:val="clea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節次</w:t>
            </w:r>
          </w:p>
        </w:tc>
      </w:tr>
      <w:tr>
        <w:trPr>
          <w:cantSplit w:val="0"/>
          <w:trHeight w:val="680" w:hRule="atLeast"/>
          <w:tblHeader w:val="0"/>
        </w:trPr>
        <w:tc>
          <w:tcPr>
            <w:vMerge w:val="restart"/>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第1組</w:t>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1</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周淳蓁</w:t>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科任</w:t>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三甲</w:t>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自然</w:t>
            </w:r>
          </w:p>
        </w:tc>
        <w:tc>
          <w:tcPr>
            <w:vAlign w:val="center"/>
          </w:tcPr>
          <w:p w:rsidR="00000000" w:rsidDel="00000000" w:rsidP="00000000" w:rsidRDefault="00000000" w:rsidRPr="00000000" w14:paraId="00000077">
            <w:pPr>
              <w:ind w:hanging="2"/>
              <w:jc w:val="center"/>
              <w:rPr>
                <w:rFonts w:ascii="DFKai-SB" w:cs="DFKai-SB" w:eastAsia="DFKai-SB" w:hAnsi="DFKai-SB"/>
              </w:rPr>
            </w:pPr>
            <w:r w:rsidDel="00000000" w:rsidR="00000000" w:rsidRPr="00000000">
              <w:rPr>
                <w:rFonts w:ascii="DFKai-SB" w:cs="DFKai-SB" w:eastAsia="DFKai-SB" w:hAnsi="DFKai-SB"/>
                <w:rtl w:val="0"/>
              </w:rPr>
              <w:t xml:space="preserve">12/5</w:t>
            </w:r>
          </w:p>
        </w:tc>
        <w:tc>
          <w:tcPr>
            <w:vAlign w:val="center"/>
          </w:tcPr>
          <w:p w:rsidR="00000000" w:rsidDel="00000000" w:rsidP="00000000" w:rsidRDefault="00000000" w:rsidRPr="00000000" w14:paraId="00000078">
            <w:pPr>
              <w:ind w:hanging="2"/>
              <w:jc w:val="center"/>
              <w:rPr>
                <w:rFonts w:ascii="DFKai-SB" w:cs="DFKai-SB" w:eastAsia="DFKai-SB" w:hAnsi="DFKai-SB"/>
              </w:rPr>
            </w:pPr>
            <w:r w:rsidDel="00000000" w:rsidR="00000000" w:rsidRPr="00000000">
              <w:rPr>
                <w:rFonts w:ascii="DFKai-SB" w:cs="DFKai-SB" w:eastAsia="DFKai-SB" w:hAnsi="DFKai-SB"/>
                <w:rtl w:val="0"/>
              </w:rPr>
              <w:t xml:space="preserve">一</w:t>
            </w:r>
          </w:p>
        </w:tc>
      </w:tr>
      <w:tr>
        <w:trPr>
          <w:cantSplit w:val="0"/>
          <w:trHeight w:val="680" w:hRule="atLeast"/>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2</w:t>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許日珠</w:t>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導師</w:t>
            </w:r>
          </w:p>
        </w:tc>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三甲</w:t>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數學</w:t>
            </w:r>
            <w:r w:rsidDel="00000000" w:rsidR="00000000" w:rsidRPr="00000000">
              <w:rPr>
                <w:rtl w:val="0"/>
              </w:rPr>
            </w:r>
          </w:p>
        </w:tc>
        <w:tc>
          <w:tcPr>
            <w:vAlign w:val="center"/>
          </w:tcPr>
          <w:p w:rsidR="00000000" w:rsidDel="00000000" w:rsidP="00000000" w:rsidRDefault="00000000" w:rsidRPr="00000000" w14:paraId="0000007F">
            <w:pPr>
              <w:ind w:hanging="2"/>
              <w:jc w:val="center"/>
              <w:rPr>
                <w:rFonts w:ascii="DFKai-SB" w:cs="DFKai-SB" w:eastAsia="DFKai-SB" w:hAnsi="DFKai-SB"/>
              </w:rPr>
            </w:pPr>
            <w:r w:rsidDel="00000000" w:rsidR="00000000" w:rsidRPr="00000000">
              <w:rPr>
                <w:rFonts w:ascii="DFKai-SB" w:cs="DFKai-SB" w:eastAsia="DFKai-SB" w:hAnsi="DFKai-SB"/>
                <w:rtl w:val="0"/>
              </w:rPr>
              <w:t xml:space="preserve">12/7</w:t>
            </w:r>
          </w:p>
        </w:tc>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二</w:t>
            </w:r>
            <w:r w:rsidDel="00000000" w:rsidR="00000000" w:rsidRPr="00000000">
              <w:rPr>
                <w:rtl w:val="0"/>
              </w:rPr>
            </w:r>
          </w:p>
        </w:tc>
      </w:tr>
      <w:tr>
        <w:trPr>
          <w:cantSplit w:val="0"/>
          <w:trHeight w:val="680" w:hRule="atLeast"/>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3</w:t>
            </w:r>
          </w:p>
        </w:tc>
        <w:tc>
          <w:tcPr>
            <w:vAlign w:val="center"/>
          </w:tcPr>
          <w:p w:rsidR="00000000" w:rsidDel="00000000" w:rsidP="00000000" w:rsidRDefault="00000000" w:rsidRPr="00000000" w14:paraId="00000083">
            <w:pPr>
              <w:ind w:hanging="2"/>
              <w:jc w:val="center"/>
              <w:rPr>
                <w:rFonts w:ascii="DFKai-SB" w:cs="DFKai-SB" w:eastAsia="DFKai-SB" w:hAnsi="DFKai-SB"/>
              </w:rPr>
            </w:pPr>
            <w:r w:rsidDel="00000000" w:rsidR="00000000" w:rsidRPr="00000000">
              <w:rPr>
                <w:rFonts w:ascii="DFKai-SB" w:cs="DFKai-SB" w:eastAsia="DFKai-SB" w:hAnsi="DFKai-SB"/>
                <w:rtl w:val="0"/>
              </w:rPr>
              <w:t xml:space="preserve">戴怡婷</w:t>
            </w:r>
          </w:p>
        </w:tc>
        <w:tc>
          <w:tcPr>
            <w:vAlign w:val="center"/>
          </w:tcPr>
          <w:p w:rsidR="00000000" w:rsidDel="00000000" w:rsidP="00000000" w:rsidRDefault="00000000" w:rsidRPr="00000000" w14:paraId="00000084">
            <w:pPr>
              <w:ind w:hanging="2"/>
              <w:jc w:val="center"/>
              <w:rPr>
                <w:rFonts w:ascii="DFKai-SB" w:cs="DFKai-SB" w:eastAsia="DFKai-SB" w:hAnsi="DFKai-SB"/>
              </w:rPr>
            </w:pPr>
            <w:r w:rsidDel="00000000" w:rsidR="00000000" w:rsidRPr="00000000">
              <w:rPr>
                <w:rFonts w:ascii="DFKai-SB" w:cs="DFKai-SB" w:eastAsia="DFKai-SB" w:hAnsi="DFKai-SB"/>
                <w:rtl w:val="0"/>
              </w:rPr>
              <w:t xml:space="preserve">科任</w:t>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四甲</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6">
            <w:pPr>
              <w:spacing w:after="240" w:before="240" w:lineRule="auto"/>
              <w:ind w:firstLine="0"/>
              <w:jc w:val="center"/>
              <w:rPr>
                <w:rFonts w:ascii="DFKai-SB" w:cs="DFKai-SB" w:eastAsia="DFKai-SB" w:hAnsi="DFKai-SB"/>
              </w:rPr>
            </w:pPr>
            <w:r w:rsidDel="00000000" w:rsidR="00000000" w:rsidRPr="00000000">
              <w:rPr>
                <w:rFonts w:ascii="DFKai-SB" w:cs="DFKai-SB" w:eastAsia="DFKai-SB" w:hAnsi="DFKai-SB"/>
                <w:rtl w:val="0"/>
              </w:rPr>
              <w:t xml:space="preserve">社會</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7">
            <w:pPr>
              <w:spacing w:after="240" w:before="240" w:lineRule="auto"/>
              <w:ind w:firstLine="0"/>
              <w:jc w:val="center"/>
              <w:rPr>
                <w:rFonts w:ascii="DFKai-SB" w:cs="DFKai-SB" w:eastAsia="DFKai-SB" w:hAnsi="DFKai-SB"/>
              </w:rPr>
            </w:pPr>
            <w:r w:rsidDel="00000000" w:rsidR="00000000" w:rsidRPr="00000000">
              <w:rPr>
                <w:rFonts w:ascii="DFKai-SB" w:cs="DFKai-SB" w:eastAsia="DFKai-SB" w:hAnsi="DFKai-SB"/>
                <w:rtl w:val="0"/>
              </w:rPr>
              <w:t xml:space="preserve">9/18</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8">
            <w:pPr>
              <w:spacing w:after="240" w:before="240" w:lineRule="auto"/>
              <w:ind w:firstLine="0"/>
              <w:jc w:val="center"/>
              <w:rPr>
                <w:rFonts w:ascii="DFKai-SB" w:cs="DFKai-SB" w:eastAsia="DFKai-SB" w:hAnsi="DFKai-SB"/>
              </w:rPr>
            </w:pPr>
            <w:r w:rsidDel="00000000" w:rsidR="00000000" w:rsidRPr="00000000">
              <w:rPr>
                <w:rFonts w:ascii="DFKai-SB" w:cs="DFKai-SB" w:eastAsia="DFKai-SB" w:hAnsi="DFKai-SB"/>
                <w:rtl w:val="0"/>
              </w:rPr>
              <w:t xml:space="preserve">三</w:t>
            </w:r>
          </w:p>
        </w:tc>
      </w:tr>
      <w:tr>
        <w:trPr>
          <w:cantSplit w:val="0"/>
          <w:trHeight w:val="680" w:hRule="atLeast"/>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4</w:t>
            </w:r>
          </w:p>
        </w:tc>
        <w:tc>
          <w:tcPr>
            <w:vAlign w:val="center"/>
          </w:tcPr>
          <w:p w:rsidR="00000000" w:rsidDel="00000000" w:rsidP="00000000" w:rsidRDefault="00000000" w:rsidRPr="00000000" w14:paraId="0000008B">
            <w:pPr>
              <w:ind w:hanging="2"/>
              <w:jc w:val="center"/>
              <w:rPr>
                <w:rFonts w:ascii="DFKai-SB" w:cs="DFKai-SB" w:eastAsia="DFKai-SB" w:hAnsi="DFKai-SB"/>
              </w:rPr>
            </w:pPr>
            <w:r w:rsidDel="00000000" w:rsidR="00000000" w:rsidRPr="00000000">
              <w:rPr>
                <w:rFonts w:ascii="DFKai-SB" w:cs="DFKai-SB" w:eastAsia="DFKai-SB" w:hAnsi="DFKai-SB"/>
                <w:rtl w:val="0"/>
              </w:rPr>
              <w:t xml:space="preserve">張嘉芯</w:t>
            </w:r>
          </w:p>
        </w:tc>
        <w:tc>
          <w:tcPr>
            <w:vAlign w:val="center"/>
          </w:tcPr>
          <w:p w:rsidR="00000000" w:rsidDel="00000000" w:rsidP="00000000" w:rsidRDefault="00000000" w:rsidRPr="00000000" w14:paraId="0000008C">
            <w:pPr>
              <w:ind w:hanging="2"/>
              <w:jc w:val="center"/>
              <w:rPr>
                <w:rFonts w:ascii="DFKai-SB" w:cs="DFKai-SB" w:eastAsia="DFKai-SB" w:hAnsi="DFKai-SB"/>
              </w:rPr>
            </w:pPr>
            <w:r w:rsidDel="00000000" w:rsidR="00000000" w:rsidRPr="00000000">
              <w:rPr>
                <w:rFonts w:ascii="DFKai-SB" w:cs="DFKai-SB" w:eastAsia="DFKai-SB" w:hAnsi="DFKai-SB"/>
                <w:rtl w:val="0"/>
              </w:rPr>
              <w:t xml:space="preserve">資源班</w:t>
            </w:r>
          </w:p>
          <w:p w:rsidR="00000000" w:rsidDel="00000000" w:rsidP="00000000" w:rsidRDefault="00000000" w:rsidRPr="00000000" w14:paraId="0000008D">
            <w:pPr>
              <w:ind w:hanging="2"/>
              <w:jc w:val="center"/>
              <w:rPr>
                <w:rFonts w:ascii="DFKai-SB" w:cs="DFKai-SB" w:eastAsia="DFKai-SB" w:hAnsi="DFKai-SB"/>
              </w:rPr>
            </w:pPr>
            <w:r w:rsidDel="00000000" w:rsidR="00000000" w:rsidRPr="00000000">
              <w:rPr>
                <w:rFonts w:ascii="DFKai-SB" w:cs="DFKai-SB" w:eastAsia="DFKai-SB" w:hAnsi="DFKai-SB"/>
                <w:rtl w:val="0"/>
              </w:rPr>
              <w:t xml:space="preserve">老師</w:t>
            </w:r>
          </w:p>
        </w:tc>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資源班</w:t>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特殊需求</w:t>
            </w:r>
            <w:r w:rsidDel="00000000" w:rsidR="00000000" w:rsidRPr="00000000">
              <w:rPr>
                <w:rtl w:val="0"/>
              </w:rPr>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12/7</w:t>
            </w:r>
          </w:p>
        </w:tc>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早自修</w:t>
            </w:r>
            <w:r w:rsidDel="00000000" w:rsidR="00000000" w:rsidRPr="00000000">
              <w:rPr>
                <w:rtl w:val="0"/>
              </w:rPr>
            </w:r>
          </w:p>
        </w:tc>
      </w:tr>
      <w:tr>
        <w:trPr>
          <w:cantSplit w:val="0"/>
          <w:trHeight w:val="680" w:hRule="atLeast"/>
          <w:tblHeader w:val="0"/>
        </w:trPr>
        <w:tc>
          <w:tcPr>
            <w:vMerge w:val="restart"/>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第2組</w:t>
            </w:r>
          </w:p>
        </w:tc>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1</w:t>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曾鈺尹</w:t>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科任</w:t>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三甲</w:t>
            </w:r>
          </w:p>
        </w:tc>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英語</w:t>
            </w:r>
            <w:r w:rsidDel="00000000" w:rsidR="00000000" w:rsidRPr="00000000">
              <w:rPr>
                <w:rtl w:val="0"/>
              </w:rPr>
            </w:r>
          </w:p>
        </w:tc>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5/7</w:t>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四</w:t>
            </w:r>
            <w:r w:rsidDel="00000000" w:rsidR="00000000" w:rsidRPr="00000000">
              <w:rPr>
                <w:rtl w:val="0"/>
              </w:rPr>
            </w:r>
          </w:p>
        </w:tc>
      </w:tr>
      <w:tr>
        <w:trPr>
          <w:cantSplit w:val="0"/>
          <w:trHeight w:val="680" w:hRule="atLeast"/>
          <w:tblHeader w:val="0"/>
        </w:trPr>
        <w:tc>
          <w:tcPr>
            <w:vMerge w:val="continue"/>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2</w:t>
            </w:r>
          </w:p>
        </w:tc>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林雋文</w:t>
            </w:r>
          </w:p>
        </w:tc>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導師</w:t>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二甲</w:t>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數學</w:t>
            </w:r>
            <w:r w:rsidDel="00000000" w:rsidR="00000000" w:rsidRPr="00000000">
              <w:rPr>
                <w:rtl w:val="0"/>
              </w:rPr>
            </w:r>
          </w:p>
        </w:tc>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11/21</w:t>
            </w:r>
          </w:p>
        </w:tc>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二</w:t>
            </w:r>
            <w:r w:rsidDel="00000000" w:rsidR="00000000" w:rsidRPr="00000000">
              <w:rPr>
                <w:rtl w:val="0"/>
              </w:rPr>
            </w:r>
          </w:p>
        </w:tc>
      </w:tr>
      <w:tr>
        <w:trPr>
          <w:cantSplit w:val="0"/>
          <w:trHeight w:val="680" w:hRule="atLeast"/>
          <w:tblHeader w:val="0"/>
        </w:trPr>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3</w:t>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鄭素芬</w:t>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導師</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一甲</w:t>
            </w:r>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數學</w:t>
            </w:r>
            <w:r w:rsidDel="00000000" w:rsidR="00000000" w:rsidRPr="00000000">
              <w:rPr>
                <w:rtl w:val="0"/>
              </w:rPr>
            </w:r>
          </w:p>
        </w:tc>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12/4</w:t>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一</w:t>
            </w:r>
            <w:r w:rsidDel="00000000" w:rsidR="00000000" w:rsidRPr="00000000">
              <w:rPr>
                <w:rtl w:val="0"/>
              </w:rPr>
            </w:r>
          </w:p>
        </w:tc>
      </w:tr>
      <w:tr>
        <w:trPr>
          <w:cantSplit w:val="0"/>
          <w:trHeight w:val="680" w:hRule="atLeast"/>
          <w:tblHeader w:val="0"/>
        </w:trPr>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rPr>
            </w:pPr>
            <w:r w:rsidDel="00000000" w:rsidR="00000000" w:rsidRPr="00000000">
              <w:rPr>
                <w:rtl w:val="0"/>
              </w:rPr>
            </w:r>
          </w:p>
        </w:tc>
        <w:tc>
          <w:tcP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4</w:t>
            </w:r>
          </w:p>
        </w:tc>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李雅媚</w:t>
            </w:r>
          </w:p>
        </w:tc>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導師</w:t>
            </w:r>
          </w:p>
        </w:tc>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五甲</w:t>
            </w:r>
          </w:p>
        </w:tc>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數學</w:t>
            </w:r>
            <w:r w:rsidDel="00000000" w:rsidR="00000000" w:rsidRPr="00000000">
              <w:rPr>
                <w:rtl w:val="0"/>
              </w:rPr>
            </w:r>
          </w:p>
        </w:tc>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2/19</w:t>
            </w:r>
          </w:p>
        </w:tc>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rtl w:val="0"/>
              </w:rPr>
              <w:t xml:space="preserve">三</w:t>
            </w:r>
            <w:r w:rsidDel="00000000" w:rsidR="00000000" w:rsidRPr="00000000">
              <w:rPr>
                <w:rtl w:val="0"/>
              </w:rPr>
            </w:r>
          </w:p>
        </w:tc>
      </w:tr>
      <w:tr>
        <w:trPr>
          <w:cantSplit w:val="0"/>
          <w:trHeight w:val="517" w:hRule="atLeast"/>
          <w:tblHeader w:val="0"/>
        </w:trPr>
        <w:tc>
          <w:tcPr>
            <w:vMerge w:val="restart"/>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第3組</w:t>
            </w:r>
          </w:p>
        </w:tc>
        <w:tc>
          <w:tcP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1</w:t>
            </w:r>
          </w:p>
        </w:tc>
        <w:tc>
          <w:tcP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戴國璋</w:t>
            </w:r>
          </w:p>
        </w:tc>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校長</w:t>
            </w:r>
          </w:p>
        </w:tc>
        <w:tc>
          <w:tcPr>
            <w:tcMar>
              <w:top w:w="100.0" w:type="dxa"/>
              <w:left w:w="100.0" w:type="dxa"/>
              <w:bottom w:w="100.0" w:type="dxa"/>
              <w:right w:w="100.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四甲</w:t>
            </w:r>
          </w:p>
        </w:tc>
        <w:tc>
          <w:tcPr>
            <w:tcMar>
              <w:top w:w="100.0" w:type="dxa"/>
              <w:left w:w="100.0" w:type="dxa"/>
              <w:bottom w:w="100.0" w:type="dxa"/>
              <w:right w:w="100.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社會</w:t>
            </w:r>
          </w:p>
        </w:tc>
        <w:tc>
          <w:tcPr>
            <w:tcMar>
              <w:top w:w="100.0" w:type="dxa"/>
              <w:left w:w="100.0" w:type="dxa"/>
              <w:bottom w:w="100.0" w:type="dxa"/>
              <w:right w:w="100.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12/25</w:t>
            </w:r>
          </w:p>
        </w:tc>
        <w:tc>
          <w:tcPr>
            <w:tcMar>
              <w:top w:w="100.0" w:type="dxa"/>
              <w:left w:w="100.0" w:type="dxa"/>
              <w:bottom w:w="100.0" w:type="dxa"/>
              <w:right w:w="100.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一</w:t>
            </w:r>
          </w:p>
        </w:tc>
      </w:tr>
      <w:tr>
        <w:trPr>
          <w:cantSplit w:val="0"/>
          <w:trHeight w:val="615" w:hRule="atLeast"/>
          <w:tblHeader w:val="0"/>
        </w:trPr>
        <w:tc>
          <w:tcPr>
            <w:vMerge w:val="continue"/>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2</w:t>
            </w:r>
          </w:p>
        </w:tc>
        <w:tc>
          <w:tcPr>
            <w:vAlign w:val="center"/>
          </w:tcPr>
          <w:p w:rsidR="00000000" w:rsidDel="00000000" w:rsidP="00000000" w:rsidRDefault="00000000" w:rsidRPr="00000000" w14:paraId="000000BC">
            <w:pPr>
              <w:ind w:hanging="2"/>
              <w:jc w:val="center"/>
              <w:rPr>
                <w:rFonts w:ascii="DFKai-SB" w:cs="DFKai-SB" w:eastAsia="DFKai-SB" w:hAnsi="DFKai-SB"/>
              </w:rPr>
            </w:pPr>
            <w:r w:rsidDel="00000000" w:rsidR="00000000" w:rsidRPr="00000000">
              <w:rPr>
                <w:rFonts w:ascii="DFKai-SB" w:cs="DFKai-SB" w:eastAsia="DFKai-SB" w:hAnsi="DFKai-SB"/>
                <w:rtl w:val="0"/>
              </w:rPr>
              <w:t xml:space="preserve">周清鶴</w:t>
            </w:r>
          </w:p>
        </w:tc>
        <w:tc>
          <w:tcPr>
            <w:vAlign w:val="center"/>
          </w:tcPr>
          <w:p w:rsidR="00000000" w:rsidDel="00000000" w:rsidP="00000000" w:rsidRDefault="00000000" w:rsidRPr="00000000" w14:paraId="000000BD">
            <w:pPr>
              <w:ind w:hanging="2"/>
              <w:jc w:val="center"/>
              <w:rPr>
                <w:rFonts w:ascii="DFKai-SB" w:cs="DFKai-SB" w:eastAsia="DFKai-SB" w:hAnsi="DFKai-SB"/>
              </w:rPr>
            </w:pPr>
            <w:r w:rsidDel="00000000" w:rsidR="00000000" w:rsidRPr="00000000">
              <w:rPr>
                <w:rFonts w:ascii="DFKai-SB" w:cs="DFKai-SB" w:eastAsia="DFKai-SB" w:hAnsi="DFKai-SB"/>
                <w:rtl w:val="0"/>
              </w:rPr>
              <w:t xml:space="preserve">科任</w:t>
            </w:r>
          </w:p>
        </w:tc>
        <w:tc>
          <w:tcPr>
            <w:tcMar>
              <w:top w:w="100.0" w:type="dxa"/>
              <w:left w:w="100.0" w:type="dxa"/>
              <w:bottom w:w="100.0" w:type="dxa"/>
              <w:right w:w="100.0" w:type="dxa"/>
            </w:tcMar>
          </w:tcPr>
          <w:p w:rsidR="00000000" w:rsidDel="00000000" w:rsidP="00000000" w:rsidRDefault="00000000" w:rsidRPr="00000000" w14:paraId="000000BE">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三甲</w:t>
            </w:r>
          </w:p>
        </w:tc>
        <w:tc>
          <w:tcPr>
            <w:tcMar>
              <w:top w:w="100.0" w:type="dxa"/>
              <w:left w:w="100.0" w:type="dxa"/>
              <w:bottom w:w="100.0" w:type="dxa"/>
              <w:right w:w="100.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體育</w:t>
            </w:r>
          </w:p>
        </w:tc>
        <w:tc>
          <w:tcPr>
            <w:tcMar>
              <w:top w:w="100.0" w:type="dxa"/>
              <w:left w:w="100.0" w:type="dxa"/>
              <w:bottom w:w="100.0" w:type="dxa"/>
              <w:right w:w="100.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10/6</w:t>
            </w:r>
          </w:p>
        </w:tc>
        <w:tc>
          <w:tcPr>
            <w:tcMar>
              <w:top w:w="100.0" w:type="dxa"/>
              <w:left w:w="100.0" w:type="dxa"/>
              <w:bottom w:w="100.0" w:type="dxa"/>
              <w:right w:w="100.0" w:type="dxa"/>
            </w:tcMar>
          </w:tcPr>
          <w:p w:rsidR="00000000" w:rsidDel="00000000" w:rsidP="00000000" w:rsidRDefault="00000000" w:rsidRPr="00000000" w14:paraId="000000C1">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六</w:t>
            </w:r>
          </w:p>
        </w:tc>
      </w:tr>
      <w:tr>
        <w:trPr>
          <w:cantSplit w:val="0"/>
          <w:trHeight w:val="496" w:hRule="atLeast"/>
          <w:tblHeader w:val="0"/>
        </w:trPr>
        <w:tc>
          <w:tcPr>
            <w:vMerge w:val="continue"/>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3</w:t>
            </w:r>
          </w:p>
        </w:tc>
        <w:tc>
          <w:tcPr>
            <w:vAlign w:val="center"/>
          </w:tcPr>
          <w:p w:rsidR="00000000" w:rsidDel="00000000" w:rsidP="00000000" w:rsidRDefault="00000000" w:rsidRPr="00000000" w14:paraId="000000C4">
            <w:pPr>
              <w:ind w:hanging="2"/>
              <w:jc w:val="center"/>
              <w:rPr>
                <w:rFonts w:ascii="DFKai-SB" w:cs="DFKai-SB" w:eastAsia="DFKai-SB" w:hAnsi="DFKai-SB"/>
              </w:rPr>
            </w:pPr>
            <w:r w:rsidDel="00000000" w:rsidR="00000000" w:rsidRPr="00000000">
              <w:rPr>
                <w:rFonts w:ascii="DFKai-SB" w:cs="DFKai-SB" w:eastAsia="DFKai-SB" w:hAnsi="DFKai-SB"/>
                <w:rtl w:val="0"/>
              </w:rPr>
              <w:t xml:space="preserve">潘裕陽</w:t>
            </w:r>
          </w:p>
        </w:tc>
        <w:tc>
          <w:tcPr>
            <w:vAlign w:val="center"/>
          </w:tcPr>
          <w:p w:rsidR="00000000" w:rsidDel="00000000" w:rsidP="00000000" w:rsidRDefault="00000000" w:rsidRPr="00000000" w14:paraId="000000C5">
            <w:pPr>
              <w:ind w:hanging="2"/>
              <w:jc w:val="center"/>
              <w:rPr>
                <w:rFonts w:ascii="DFKai-SB" w:cs="DFKai-SB" w:eastAsia="DFKai-SB" w:hAnsi="DFKai-SB"/>
              </w:rPr>
            </w:pPr>
            <w:r w:rsidDel="00000000" w:rsidR="00000000" w:rsidRPr="00000000">
              <w:rPr>
                <w:rFonts w:ascii="DFKai-SB" w:cs="DFKai-SB" w:eastAsia="DFKai-SB" w:hAnsi="DFKai-SB"/>
                <w:rtl w:val="0"/>
              </w:rPr>
              <w:t xml:space="preserve">科任</w:t>
            </w:r>
          </w:p>
        </w:tc>
        <w:tc>
          <w:tcPr>
            <w:tcMar>
              <w:top w:w="100.0" w:type="dxa"/>
              <w:left w:w="100.0" w:type="dxa"/>
              <w:bottom w:w="100.0" w:type="dxa"/>
              <w:right w:w="100.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六甲</w:t>
            </w:r>
          </w:p>
        </w:tc>
        <w:tc>
          <w:tcPr>
            <w:tcMar>
              <w:top w:w="100.0" w:type="dxa"/>
              <w:left w:w="100.0" w:type="dxa"/>
              <w:bottom w:w="100.0" w:type="dxa"/>
              <w:right w:w="100.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自然</w:t>
            </w:r>
          </w:p>
        </w:tc>
        <w:tc>
          <w:tcPr>
            <w:tcMar>
              <w:top w:w="100.0" w:type="dxa"/>
              <w:left w:w="100.0" w:type="dxa"/>
              <w:bottom w:w="100.0" w:type="dxa"/>
              <w:right w:w="100.0" w:type="dxa"/>
            </w:tcMar>
          </w:tcPr>
          <w:p w:rsidR="00000000" w:rsidDel="00000000" w:rsidP="00000000" w:rsidRDefault="00000000" w:rsidRPr="00000000" w14:paraId="000000C8">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12/18</w:t>
            </w:r>
          </w:p>
        </w:tc>
        <w:tc>
          <w:tcPr>
            <w:tcMar>
              <w:top w:w="100.0" w:type="dxa"/>
              <w:left w:w="100.0" w:type="dxa"/>
              <w:bottom w:w="100.0" w:type="dxa"/>
              <w:right w:w="100.0" w:type="dxa"/>
            </w:tcMar>
          </w:tcPr>
          <w:p w:rsidR="00000000" w:rsidDel="00000000" w:rsidP="00000000" w:rsidRDefault="00000000" w:rsidRPr="00000000" w14:paraId="000000C9">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三</w:t>
            </w:r>
          </w:p>
        </w:tc>
      </w:tr>
      <w:tr>
        <w:trPr>
          <w:cantSplit w:val="0"/>
          <w:trHeight w:val="496" w:hRule="atLeast"/>
          <w:tblHeader w:val="0"/>
        </w:trPr>
        <w:tc>
          <w:tcPr>
            <w:vMerge w:val="continue"/>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ind w:hanging="2"/>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4</w:t>
            </w:r>
          </w:p>
        </w:tc>
        <w:tc>
          <w:tcPr>
            <w:vAlign w:val="center"/>
          </w:tcPr>
          <w:p w:rsidR="00000000" w:rsidDel="00000000" w:rsidP="00000000" w:rsidRDefault="00000000" w:rsidRPr="00000000" w14:paraId="000000CC">
            <w:pPr>
              <w:ind w:hanging="2"/>
              <w:jc w:val="center"/>
              <w:rPr>
                <w:rFonts w:ascii="DFKai-SB" w:cs="DFKai-SB" w:eastAsia="DFKai-SB" w:hAnsi="DFKai-SB"/>
              </w:rPr>
            </w:pPr>
            <w:r w:rsidDel="00000000" w:rsidR="00000000" w:rsidRPr="00000000">
              <w:rPr>
                <w:rFonts w:ascii="DFKai-SB" w:cs="DFKai-SB" w:eastAsia="DFKai-SB" w:hAnsi="DFKai-SB"/>
                <w:rtl w:val="0"/>
              </w:rPr>
              <w:t xml:space="preserve">陳慶宏</w:t>
            </w:r>
          </w:p>
        </w:tc>
        <w:tc>
          <w:tcPr>
            <w:vAlign w:val="center"/>
          </w:tcPr>
          <w:p w:rsidR="00000000" w:rsidDel="00000000" w:rsidP="00000000" w:rsidRDefault="00000000" w:rsidRPr="00000000" w14:paraId="000000CD">
            <w:pPr>
              <w:ind w:hanging="2"/>
              <w:jc w:val="center"/>
              <w:rPr>
                <w:rFonts w:ascii="DFKai-SB" w:cs="DFKai-SB" w:eastAsia="DFKai-SB" w:hAnsi="DFKai-SB"/>
              </w:rPr>
            </w:pPr>
            <w:r w:rsidDel="00000000" w:rsidR="00000000" w:rsidRPr="00000000">
              <w:rPr>
                <w:rFonts w:ascii="DFKai-SB" w:cs="DFKai-SB" w:eastAsia="DFKai-SB" w:hAnsi="DFKai-SB"/>
                <w:rtl w:val="0"/>
              </w:rPr>
              <w:t xml:space="preserve">導師</w:t>
            </w:r>
          </w:p>
        </w:tc>
        <w:tc>
          <w:tcPr>
            <w:tcMar>
              <w:top w:w="100.0" w:type="dxa"/>
              <w:left w:w="100.0" w:type="dxa"/>
              <w:bottom w:w="100.0" w:type="dxa"/>
              <w:right w:w="100.0" w:type="dxa"/>
            </w:tcMar>
          </w:tcPr>
          <w:p w:rsidR="00000000" w:rsidDel="00000000" w:rsidP="00000000" w:rsidRDefault="00000000" w:rsidRPr="00000000" w14:paraId="000000CE">
            <w:pPr>
              <w:pBdr>
                <w:top w:space="0" w:sz="0" w:val="nil"/>
                <w:left w:space="0" w:sz="0" w:val="nil"/>
                <w:bottom w:space="0" w:sz="0" w:val="nil"/>
                <w:right w:space="0" w:sz="0" w:val="nil"/>
                <w:between w:space="0" w:sz="0" w:val="nil"/>
              </w:pBdr>
              <w:ind w:hanging="2"/>
              <w:jc w:val="center"/>
              <w:rPr>
                <w:rFonts w:ascii="DFKai-SB" w:cs="DFKai-SB" w:eastAsia="DFKai-SB" w:hAnsi="DFKai-SB"/>
              </w:rPr>
            </w:pPr>
            <w:r w:rsidDel="00000000" w:rsidR="00000000" w:rsidRPr="00000000">
              <w:rPr>
                <w:rFonts w:ascii="DFKai-SB" w:cs="DFKai-SB" w:eastAsia="DFKai-SB" w:hAnsi="DFKai-SB"/>
                <w:rtl w:val="0"/>
              </w:rPr>
              <w:t xml:space="preserve">四甲</w:t>
            </w:r>
          </w:p>
        </w:tc>
        <w:tc>
          <w:tcPr>
            <w:tcMar>
              <w:top w:w="100.0" w:type="dxa"/>
              <w:left w:w="100.0" w:type="dxa"/>
              <w:bottom w:w="100.0" w:type="dxa"/>
              <w:right w:w="100.0" w:type="dxa"/>
            </w:tcMar>
          </w:tcPr>
          <w:p w:rsidR="00000000" w:rsidDel="00000000" w:rsidP="00000000" w:rsidRDefault="00000000" w:rsidRPr="00000000" w14:paraId="000000CF">
            <w:pPr>
              <w:ind w:hanging="2"/>
              <w:jc w:val="center"/>
              <w:rPr>
                <w:rFonts w:ascii="DFKai-SB" w:cs="DFKai-SB" w:eastAsia="DFKai-SB" w:hAnsi="DFKai-SB"/>
              </w:rPr>
            </w:pPr>
            <w:r w:rsidDel="00000000" w:rsidR="00000000" w:rsidRPr="00000000">
              <w:rPr>
                <w:rFonts w:ascii="DFKai-SB" w:cs="DFKai-SB" w:eastAsia="DFKai-SB" w:hAnsi="DFKai-SB"/>
                <w:rtl w:val="0"/>
              </w:rPr>
              <w:t xml:space="preserve">數學</w:t>
            </w:r>
          </w:p>
        </w:tc>
        <w:tc>
          <w:tcPr>
            <w:tcMar>
              <w:top w:w="100.0" w:type="dxa"/>
              <w:left w:w="100.0" w:type="dxa"/>
              <w:bottom w:w="100.0" w:type="dxa"/>
              <w:right w:w="100.0" w:type="dxa"/>
            </w:tcMar>
          </w:tcPr>
          <w:p w:rsidR="00000000" w:rsidDel="00000000" w:rsidP="00000000" w:rsidRDefault="00000000" w:rsidRPr="00000000" w14:paraId="000000D0">
            <w:pPr>
              <w:ind w:hanging="2"/>
              <w:jc w:val="center"/>
              <w:rPr>
                <w:rFonts w:ascii="DFKai-SB" w:cs="DFKai-SB" w:eastAsia="DFKai-SB" w:hAnsi="DFKai-SB"/>
              </w:rPr>
            </w:pPr>
            <w:r w:rsidDel="00000000" w:rsidR="00000000" w:rsidRPr="00000000">
              <w:rPr>
                <w:rFonts w:ascii="DFKai-SB" w:cs="DFKai-SB" w:eastAsia="DFKai-SB" w:hAnsi="DFKai-SB"/>
                <w:rtl w:val="0"/>
              </w:rPr>
              <w:t xml:space="preserve">12/8</w:t>
            </w:r>
          </w:p>
        </w:tc>
        <w:tc>
          <w:tcPr>
            <w:tcMar>
              <w:top w:w="100.0" w:type="dxa"/>
              <w:left w:w="100.0" w:type="dxa"/>
              <w:bottom w:w="100.0" w:type="dxa"/>
              <w:right w:w="100.0" w:type="dxa"/>
            </w:tcMar>
          </w:tcPr>
          <w:p w:rsidR="00000000" w:rsidDel="00000000" w:rsidP="00000000" w:rsidRDefault="00000000" w:rsidRPr="00000000" w14:paraId="000000D1">
            <w:pPr>
              <w:ind w:hanging="2"/>
              <w:jc w:val="center"/>
              <w:rPr>
                <w:rFonts w:ascii="DFKai-SB" w:cs="DFKai-SB" w:eastAsia="DFKai-SB" w:hAnsi="DFKai-SB"/>
              </w:rPr>
            </w:pPr>
            <w:r w:rsidDel="00000000" w:rsidR="00000000" w:rsidRPr="00000000">
              <w:rPr>
                <w:rFonts w:ascii="DFKai-SB" w:cs="DFKai-SB" w:eastAsia="DFKai-SB" w:hAnsi="DFKai-SB"/>
                <w:rtl w:val="0"/>
              </w:rPr>
              <w:t xml:space="preserve">四</w:t>
            </w:r>
          </w:p>
        </w:tc>
      </w:tr>
    </w:tbl>
    <w:p w:rsidR="00000000" w:rsidDel="00000000" w:rsidP="00000000" w:rsidRDefault="00000000" w:rsidRPr="00000000" w14:paraId="000000D2">
      <w:pPr>
        <w:widowControl w:val="1"/>
        <w:pBdr>
          <w:top w:space="0" w:sz="0" w:val="nil"/>
          <w:left w:space="0" w:sz="0" w:val="nil"/>
          <w:bottom w:space="0" w:sz="0" w:val="nil"/>
          <w:right w:space="0" w:sz="0" w:val="nil"/>
          <w:between w:space="0" w:sz="0" w:val="nil"/>
        </w:pBdr>
        <w:ind w:firstLine="0"/>
        <w:rPr>
          <w:rFonts w:ascii="DFKai-SB" w:cs="DFKai-SB" w:eastAsia="DFKai-SB" w:hAnsi="DFKai-SB"/>
          <w:color w:val="000000"/>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FKai-S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153"/>
        <w:tab w:val="right" w:leader="none" w:pos="8306"/>
      </w:tabs>
      <w:ind w:hanging="2"/>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widowControl w:val="1"/>
      <w:tabs>
        <w:tab w:val="left" w:leader="none" w:pos="567"/>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 w:hanging="3"/>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153"/>
        <w:tab w:val="right" w:leader="none" w:pos="8306"/>
      </w:tabs>
      <w:ind w:hanging="2"/>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5" w:customStyle="1">
    <w:basedOn w:val="TableNormal1"/>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left w:w="108.0" w:type="dxa"/>
        <w:right w:w="108.0" w:type="dxa"/>
      </w:tblCellMar>
    </w:tblPr>
  </w:style>
  <w:style w:type="table" w:styleId="a8" w:customStyle="1">
    <w:basedOn w:val="TableNormal1"/>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08.0" w:type="dxa"/>
        <w:right w:w="108.0" w:type="dxa"/>
      </w:tblCellMar>
    </w:tblPr>
  </w:style>
  <w:style w:type="table" w:styleId="aa" w:customStyle="1">
    <w:basedOn w:val="TableNormal1"/>
    <w:tblPr>
      <w:tblStyleRowBandSize w:val="1"/>
      <w:tblStyleColBandSize w:val="1"/>
      <w:tblCellMar>
        <w:left w:w="108.0" w:type="dxa"/>
        <w:right w:w="108.0" w:type="dxa"/>
      </w:tblCellMar>
    </w:tblPr>
  </w:style>
  <w:style w:type="table" w:styleId="ab" w:customStyle="1">
    <w:basedOn w:val="TableNormal1"/>
    <w:tblPr>
      <w:tblStyleRowBandSize w:val="1"/>
      <w:tblStyleColBandSize w:val="1"/>
      <w:tblCellMar>
        <w:left w:w="108.0" w:type="dxa"/>
        <w:right w:w="108.0" w:type="dxa"/>
      </w:tblCellMar>
    </w:tblPr>
  </w:style>
  <w:style w:type="table" w:styleId="ac" w:customStyle="1">
    <w:basedOn w:val="TableNormal1"/>
    <w:tblPr>
      <w:tblStyleRowBandSize w:val="1"/>
      <w:tblStyleColBandSize w:val="1"/>
      <w:tblCellMar>
        <w:left w:w="108.0" w:type="dxa"/>
        <w:right w:w="108.0" w:type="dxa"/>
      </w:tblCellMar>
    </w:tblPr>
  </w:style>
  <w:style w:type="table" w:styleId="ad" w:customStyle="1">
    <w:basedOn w:val="TableNormal0"/>
    <w:tblPr>
      <w:tblStyleRowBandSize w:val="1"/>
      <w:tblStyleColBandSize w:val="1"/>
      <w:tblCellMar>
        <w:left w:w="108.0" w:type="dxa"/>
        <w:right w:w="108.0" w:type="dxa"/>
      </w:tblCellMar>
    </w:tblPr>
  </w:style>
  <w:style w:type="table" w:styleId="ae" w:customStyle="1">
    <w:basedOn w:val="TableNormal0"/>
    <w:tblPr>
      <w:tblStyleRowBandSize w:val="1"/>
      <w:tblStyleColBandSize w:val="1"/>
      <w:tblCellMar>
        <w:left w:w="108.0" w:type="dxa"/>
        <w:right w:w="108.0" w:type="dxa"/>
      </w:tblCellMar>
    </w:tblPr>
  </w:style>
  <w:style w:type="table" w:styleId="af"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0kPBPdu2ilbTkYIo/1uIK2wi7w==">CgMxLjAyCGguZ2pkZ3hzOAByITF4WTE4ZldXOElib0VJWVBXeTdLZmFTRU1vQVZIdC1wUQ==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2022-11-15T12:02:00Z</dcterms:created>
  <dc:creator>username</dc:creator>
</cp:coreProperties>
</file>